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shd w:val="clear" w:color="auto" w:fill="0096FF"/>
        <w:tblLook w:val="04A0" w:firstRow="1" w:lastRow="0" w:firstColumn="1" w:lastColumn="0" w:noHBand="0" w:noVBand="1"/>
      </w:tblPr>
      <w:tblGrid>
        <w:gridCol w:w="8488"/>
      </w:tblGrid>
      <w:tr w:rsidR="007B60E6" w:rsidTr="007B60E6">
        <w:tc>
          <w:tcPr>
            <w:tcW w:w="8488" w:type="dxa"/>
            <w:shd w:val="clear" w:color="auto" w:fill="0096FF"/>
          </w:tcPr>
          <w:p w:rsidR="007B60E6" w:rsidRPr="007B60E6" w:rsidRDefault="007B60E6">
            <w:pPr>
              <w:rPr>
                <w:b/>
                <w:bCs/>
                <w:sz w:val="20"/>
                <w:szCs w:val="20"/>
              </w:rPr>
            </w:pPr>
            <w:r w:rsidRPr="007B60E6">
              <w:rPr>
                <w:b/>
                <w:bCs/>
                <w:color w:val="FFFFFF" w:themeColor="background1"/>
                <w:sz w:val="20"/>
                <w:szCs w:val="20"/>
              </w:rPr>
              <w:t>TUTORÍAS</w:t>
            </w:r>
          </w:p>
        </w:tc>
      </w:tr>
    </w:tbl>
    <w:p w:rsidR="007B60E6" w:rsidRDefault="007B60E6" w:rsidP="004F79A0">
      <w:pPr>
        <w:rPr>
          <w:sz w:val="20"/>
          <w:szCs w:val="20"/>
        </w:rPr>
      </w:pPr>
    </w:p>
    <w:p w:rsidR="004F79A0" w:rsidRPr="007B60E6" w:rsidRDefault="007B60E6" w:rsidP="007B60E6">
      <w:pPr>
        <w:jc w:val="both"/>
        <w:rPr>
          <w:sz w:val="20"/>
          <w:szCs w:val="20"/>
        </w:rPr>
      </w:pPr>
      <w:r>
        <w:rPr>
          <w:sz w:val="20"/>
          <w:szCs w:val="20"/>
        </w:rPr>
        <w:tab/>
      </w:r>
      <w:r w:rsidR="004F79A0" w:rsidRPr="007B60E6">
        <w:rPr>
          <w:sz w:val="20"/>
          <w:szCs w:val="20"/>
        </w:rPr>
        <w:t xml:space="preserve">El sistema de tutorías del MUFPP, dada la naturaleza del mismo, tiene una doble vertiente. Por una parte, el alumnado en coordinación con el elenco de profesores establece anualmente día y hora de tutoría en consenso con el alumnado de las asignaturas a través de la plataforma virtual. </w:t>
      </w:r>
    </w:p>
    <w:p w:rsidR="004F79A0" w:rsidRPr="007B60E6" w:rsidRDefault="004F79A0" w:rsidP="007B60E6">
      <w:pPr>
        <w:jc w:val="both"/>
        <w:rPr>
          <w:sz w:val="20"/>
          <w:szCs w:val="20"/>
        </w:rPr>
      </w:pPr>
      <w:r w:rsidRPr="007B60E6">
        <w:rPr>
          <w:sz w:val="20"/>
          <w:szCs w:val="20"/>
        </w:rPr>
        <w:t xml:space="preserve">Las tutorías realizadas por el profesorado de la USAL son complementadas por un sistema de tutores externos y supervisores de la acción de esos tutores, aportado por la institución contraparte (AUGE). Se trata de un conjunto de profesionales originarios del país donde se implementa el programa, con conocimientos sobre las materias, amplia experiencia en el ámbito de la enseñanza virtual y dedicación completa al proyecto que complementan en el día a día la labor tutorial del personal académico de la USAL que desarrolla labores docentes en el MUFPP.  </w:t>
      </w:r>
    </w:p>
    <w:p w:rsidR="004F79A0" w:rsidRPr="007B60E6" w:rsidRDefault="007B60E6" w:rsidP="007B60E6">
      <w:pPr>
        <w:jc w:val="both"/>
        <w:rPr>
          <w:sz w:val="20"/>
          <w:szCs w:val="20"/>
        </w:rPr>
      </w:pPr>
      <w:r>
        <w:rPr>
          <w:sz w:val="20"/>
          <w:szCs w:val="20"/>
        </w:rPr>
        <w:tab/>
      </w:r>
      <w:r w:rsidR="004F79A0" w:rsidRPr="007B60E6">
        <w:rPr>
          <w:sz w:val="20"/>
          <w:szCs w:val="20"/>
        </w:rPr>
        <w:t>En este sentido se ha desarrollado una metodología de acompañamiento y seguimiento tutorial que toma en consideración la tutoría como un elemento esencial del proceso de enseñanza-aprendizaje.  En el desarrollo de la misma, cada tutor desempeña; entre otras, las siguientes funciones que se resumen a continuación:</w:t>
      </w:r>
    </w:p>
    <w:p w:rsidR="004F79A0" w:rsidRPr="007B60E6" w:rsidRDefault="004F79A0" w:rsidP="007B60E6">
      <w:pPr>
        <w:ind w:left="1134" w:hanging="283"/>
        <w:jc w:val="both"/>
        <w:rPr>
          <w:sz w:val="20"/>
          <w:szCs w:val="20"/>
        </w:rPr>
      </w:pPr>
      <w:r w:rsidRPr="007B60E6">
        <w:rPr>
          <w:sz w:val="20"/>
          <w:szCs w:val="20"/>
        </w:rPr>
        <w:t>1.</w:t>
      </w:r>
      <w:r w:rsidRPr="007B60E6">
        <w:rPr>
          <w:sz w:val="20"/>
          <w:szCs w:val="20"/>
        </w:rPr>
        <w:tab/>
        <w:t>Acompañamiento durante el curso de las asignaturas: publica semanalmente un mínimo de tres comunicados para recordar fechas importantes como el inicio y fin de una asignatura, entrega de tareas establecidas en el calendario, convocatoria a seminarios web, otros…</w:t>
      </w:r>
    </w:p>
    <w:p w:rsidR="004F79A0" w:rsidRPr="007B60E6" w:rsidRDefault="004F79A0" w:rsidP="007B60E6">
      <w:pPr>
        <w:ind w:left="1134" w:hanging="283"/>
        <w:jc w:val="both"/>
        <w:rPr>
          <w:sz w:val="20"/>
          <w:szCs w:val="20"/>
        </w:rPr>
      </w:pPr>
      <w:r w:rsidRPr="007B60E6">
        <w:rPr>
          <w:sz w:val="20"/>
          <w:szCs w:val="20"/>
        </w:rPr>
        <w:t>2.</w:t>
      </w:r>
      <w:r w:rsidRPr="007B60E6">
        <w:rPr>
          <w:sz w:val="20"/>
          <w:szCs w:val="20"/>
        </w:rPr>
        <w:tab/>
        <w:t>Organización del semanario web con el profesor encargado de la universidad: organiza en mutuo acuerdo con el profesor o profesores responsables de las asignaturas, los seminarios web impartidos por el profesorado del MUFPP, modera el desarrollo del seminario y se encarga de enviar la grabación generada para que se pueda subir a la plataforma de formación.</w:t>
      </w:r>
    </w:p>
    <w:p w:rsidR="004F79A0" w:rsidRPr="007B60E6" w:rsidRDefault="004F79A0" w:rsidP="007B60E6">
      <w:pPr>
        <w:ind w:left="1134" w:hanging="283"/>
        <w:jc w:val="both"/>
        <w:rPr>
          <w:sz w:val="20"/>
          <w:szCs w:val="20"/>
        </w:rPr>
      </w:pPr>
      <w:r w:rsidRPr="007B60E6">
        <w:rPr>
          <w:sz w:val="20"/>
          <w:szCs w:val="20"/>
        </w:rPr>
        <w:t>3.</w:t>
      </w:r>
      <w:r w:rsidRPr="007B60E6">
        <w:rPr>
          <w:sz w:val="20"/>
          <w:szCs w:val="20"/>
        </w:rPr>
        <w:tab/>
        <w:t>Canalizar las dudas de contenido: las dudas de contenido de los alumnos son trasmitidas al profesor encargado de la asignatura, en algunas oportunidades se responden de inmediato y se publican en el foro o son abordadas en el próximo seminario web.</w:t>
      </w:r>
    </w:p>
    <w:p w:rsidR="004F79A0" w:rsidRPr="007B60E6" w:rsidRDefault="004F79A0" w:rsidP="007B60E6">
      <w:pPr>
        <w:ind w:left="1134" w:hanging="283"/>
        <w:jc w:val="both"/>
        <w:rPr>
          <w:sz w:val="20"/>
          <w:szCs w:val="20"/>
        </w:rPr>
      </w:pPr>
      <w:r w:rsidRPr="007B60E6">
        <w:rPr>
          <w:sz w:val="20"/>
          <w:szCs w:val="20"/>
        </w:rPr>
        <w:t>4.</w:t>
      </w:r>
      <w:r w:rsidRPr="007B60E6">
        <w:rPr>
          <w:sz w:val="20"/>
          <w:szCs w:val="20"/>
        </w:rPr>
        <w:tab/>
        <w:t>Calificación de tareas y moderación de los foros de debate: diseña la rúbrica de evaluación bajo las instrucciones de la actividad establecida en la plataforma y califica los ejercicios prácticos siguiendo los criterios aprobados por la Comisión Académica del Máster para el desarrollo del proceso de evaluación continua. También, se encarga de moderar las participaciones en los foros de debate propuestos.</w:t>
      </w:r>
    </w:p>
    <w:p w:rsidR="004F79A0" w:rsidRPr="007B60E6" w:rsidRDefault="004F79A0" w:rsidP="007B60E6">
      <w:pPr>
        <w:ind w:left="1134" w:hanging="283"/>
        <w:jc w:val="both"/>
        <w:rPr>
          <w:sz w:val="20"/>
          <w:szCs w:val="20"/>
        </w:rPr>
      </w:pPr>
      <w:r w:rsidRPr="007B60E6">
        <w:rPr>
          <w:sz w:val="20"/>
          <w:szCs w:val="20"/>
        </w:rPr>
        <w:t>5.</w:t>
      </w:r>
      <w:r w:rsidRPr="007B60E6">
        <w:rPr>
          <w:sz w:val="20"/>
          <w:szCs w:val="20"/>
        </w:rPr>
        <w:tab/>
      </w:r>
      <w:proofErr w:type="spellStart"/>
      <w:r w:rsidRPr="007B60E6">
        <w:rPr>
          <w:sz w:val="20"/>
          <w:szCs w:val="20"/>
        </w:rPr>
        <w:t>Telepresencias</w:t>
      </w:r>
      <w:proofErr w:type="spellEnd"/>
      <w:r w:rsidRPr="007B60E6">
        <w:rPr>
          <w:sz w:val="20"/>
          <w:szCs w:val="20"/>
        </w:rPr>
        <w:t>: quincenalmente desarrolla una sesión presencial a través de videoconferencia con los alumnos para dar un recorrido por las actividades de una nueva asignatura, aclarar dudas de primer nivel relacionadas con el uso de la plataforma</w:t>
      </w:r>
    </w:p>
    <w:p w:rsidR="004F79A0" w:rsidRPr="007B60E6" w:rsidRDefault="004F79A0" w:rsidP="007B60E6">
      <w:pPr>
        <w:ind w:left="1134" w:hanging="283"/>
        <w:jc w:val="both"/>
        <w:rPr>
          <w:sz w:val="20"/>
          <w:szCs w:val="20"/>
        </w:rPr>
      </w:pPr>
      <w:r w:rsidRPr="007B60E6">
        <w:rPr>
          <w:sz w:val="20"/>
          <w:szCs w:val="20"/>
        </w:rPr>
        <w:t>o</w:t>
      </w:r>
      <w:r w:rsidRPr="007B60E6">
        <w:rPr>
          <w:sz w:val="20"/>
          <w:szCs w:val="20"/>
        </w:rPr>
        <w:tab/>
        <w:t>instrucciones de los ejercicios, motivar, informar fechas importantes de entregas de documentos, otros.</w:t>
      </w:r>
    </w:p>
    <w:p w:rsidR="004F79A0" w:rsidRPr="007B60E6" w:rsidRDefault="004F79A0" w:rsidP="007B60E6">
      <w:pPr>
        <w:ind w:left="1134" w:hanging="283"/>
        <w:jc w:val="both"/>
        <w:rPr>
          <w:sz w:val="20"/>
          <w:szCs w:val="20"/>
        </w:rPr>
      </w:pPr>
      <w:r w:rsidRPr="007B60E6">
        <w:rPr>
          <w:sz w:val="20"/>
          <w:szCs w:val="20"/>
        </w:rPr>
        <w:t>6.</w:t>
      </w:r>
      <w:r w:rsidRPr="007B60E6">
        <w:rPr>
          <w:sz w:val="20"/>
          <w:szCs w:val="20"/>
        </w:rPr>
        <w:tab/>
        <w:t>Actualización del calendario: actualiza las fechas del calendario por asignatura según la propuesta de la Comisión Académica, aprobada por el órgano competente, es decir, Junta de Facultad.</w:t>
      </w:r>
    </w:p>
    <w:p w:rsidR="004F79A0" w:rsidRPr="007B60E6" w:rsidRDefault="004F79A0" w:rsidP="007B60E6">
      <w:pPr>
        <w:ind w:left="1134" w:hanging="283"/>
        <w:jc w:val="both"/>
        <w:rPr>
          <w:sz w:val="20"/>
          <w:szCs w:val="20"/>
        </w:rPr>
      </w:pPr>
      <w:r w:rsidRPr="007B60E6">
        <w:rPr>
          <w:sz w:val="20"/>
          <w:szCs w:val="20"/>
        </w:rPr>
        <w:t>7.</w:t>
      </w:r>
      <w:r w:rsidRPr="007B60E6">
        <w:rPr>
          <w:sz w:val="20"/>
          <w:szCs w:val="20"/>
        </w:rPr>
        <w:tab/>
        <w:t xml:space="preserve">Procesos de prácticas y TFM: se encarga de publicar las indicaciones que se envían desde las coordinaciones de </w:t>
      </w:r>
      <w:proofErr w:type="spellStart"/>
      <w:r w:rsidRPr="007B60E6">
        <w:rPr>
          <w:sz w:val="20"/>
          <w:szCs w:val="20"/>
        </w:rPr>
        <w:t>Practicum</w:t>
      </w:r>
      <w:proofErr w:type="spellEnd"/>
      <w:r w:rsidRPr="007B60E6">
        <w:rPr>
          <w:sz w:val="20"/>
          <w:szCs w:val="20"/>
        </w:rPr>
        <w:t xml:space="preserve"> y TFM del máster. Canaliza las dudas para ser trasmitidas a los coordinadores y profesorado en general.</w:t>
      </w:r>
    </w:p>
    <w:p w:rsidR="004F79A0" w:rsidRPr="007B60E6" w:rsidRDefault="004F79A0" w:rsidP="007B60E6">
      <w:pPr>
        <w:ind w:left="1134" w:hanging="283"/>
        <w:jc w:val="both"/>
        <w:rPr>
          <w:sz w:val="20"/>
          <w:szCs w:val="20"/>
        </w:rPr>
      </w:pPr>
      <w:r w:rsidRPr="007B60E6">
        <w:rPr>
          <w:sz w:val="20"/>
          <w:szCs w:val="20"/>
        </w:rPr>
        <w:t>8.</w:t>
      </w:r>
      <w:r w:rsidRPr="007B60E6">
        <w:rPr>
          <w:sz w:val="20"/>
          <w:szCs w:val="20"/>
        </w:rPr>
        <w:tab/>
        <w:t>Elaboración de informe semanal: envía un reporte semanal del desempeño de los alumnos informando: ingreso a la plataforma, ritmo regular, retraso en contenidos y retraso en actividades. Este informe es enviado a cada profesor según corresponda.</w:t>
      </w:r>
    </w:p>
    <w:p w:rsidR="004F79A0" w:rsidRPr="007B60E6" w:rsidRDefault="004F79A0" w:rsidP="007B60E6">
      <w:pPr>
        <w:ind w:left="1134" w:hanging="283"/>
        <w:jc w:val="both"/>
        <w:rPr>
          <w:sz w:val="20"/>
          <w:szCs w:val="20"/>
        </w:rPr>
      </w:pPr>
      <w:r w:rsidRPr="007B60E6">
        <w:rPr>
          <w:sz w:val="20"/>
          <w:szCs w:val="20"/>
        </w:rPr>
        <w:t>9.</w:t>
      </w:r>
      <w:r w:rsidRPr="007B60E6">
        <w:rPr>
          <w:sz w:val="20"/>
          <w:szCs w:val="20"/>
        </w:rPr>
        <w:tab/>
        <w:t>Exámenes presenciales: ofrece apoyo logístico durante las sesiones de los exámenes en las sedes que designe la Universidad.</w:t>
      </w:r>
    </w:p>
    <w:p w:rsidR="004F79A0" w:rsidRPr="007B60E6" w:rsidRDefault="004F79A0" w:rsidP="007B60E6">
      <w:pPr>
        <w:ind w:left="1134" w:hanging="283"/>
        <w:jc w:val="both"/>
        <w:rPr>
          <w:sz w:val="20"/>
          <w:szCs w:val="20"/>
        </w:rPr>
      </w:pPr>
      <w:r w:rsidRPr="007B60E6">
        <w:rPr>
          <w:sz w:val="20"/>
          <w:szCs w:val="20"/>
        </w:rPr>
        <w:t>10.</w:t>
      </w:r>
      <w:r w:rsidRPr="007B60E6">
        <w:rPr>
          <w:sz w:val="20"/>
          <w:szCs w:val="20"/>
        </w:rPr>
        <w:tab/>
        <w:t>Asistencia a reuniones de equipo: mensualmente asiste a las oficinas de AUGE (SIGUE-e) a las reuniones de equipo para evaluar el desempeño de los alumnos, socializar procesos en desarrollo y ofrecer propuestas de mejoras.</w:t>
      </w:r>
    </w:p>
    <w:p w:rsidR="004F79A0" w:rsidRPr="007B60E6" w:rsidRDefault="004F79A0" w:rsidP="007B60E6">
      <w:pPr>
        <w:jc w:val="both"/>
        <w:rPr>
          <w:sz w:val="20"/>
          <w:szCs w:val="20"/>
        </w:rPr>
      </w:pPr>
    </w:p>
    <w:p w:rsidR="004F79A0" w:rsidRPr="007B60E6" w:rsidRDefault="004F79A0" w:rsidP="007B60E6">
      <w:pPr>
        <w:jc w:val="both"/>
        <w:rPr>
          <w:sz w:val="20"/>
          <w:szCs w:val="20"/>
        </w:rPr>
      </w:pPr>
    </w:p>
    <w:p w:rsidR="004F79A0" w:rsidRPr="007B60E6" w:rsidRDefault="007B60E6" w:rsidP="007B60E6">
      <w:pPr>
        <w:jc w:val="both"/>
        <w:rPr>
          <w:sz w:val="20"/>
          <w:szCs w:val="20"/>
        </w:rPr>
      </w:pPr>
      <w:r>
        <w:rPr>
          <w:sz w:val="20"/>
          <w:szCs w:val="20"/>
        </w:rPr>
        <w:tab/>
      </w:r>
      <w:r w:rsidR="004F79A0" w:rsidRPr="007B60E6">
        <w:rPr>
          <w:sz w:val="20"/>
          <w:szCs w:val="20"/>
        </w:rPr>
        <w:t xml:space="preserve">Para el cumplimiento de estas actividades el tutor en promedio designa 2 horas diarias de lunes a sábado durante los meses en los cuales  se desarrollan las asignaturas del máster.  </w:t>
      </w:r>
    </w:p>
    <w:p w:rsidR="004F79A0" w:rsidRPr="007B60E6" w:rsidRDefault="007B60E6" w:rsidP="007B60E6">
      <w:pPr>
        <w:jc w:val="both"/>
        <w:rPr>
          <w:sz w:val="20"/>
          <w:szCs w:val="20"/>
        </w:rPr>
      </w:pPr>
      <w:r>
        <w:rPr>
          <w:sz w:val="20"/>
          <w:szCs w:val="20"/>
        </w:rPr>
        <w:tab/>
      </w:r>
      <w:r w:rsidR="004F79A0" w:rsidRPr="007B60E6">
        <w:rPr>
          <w:sz w:val="20"/>
          <w:szCs w:val="20"/>
        </w:rPr>
        <w:t xml:space="preserve">Tal y como se puede apreciar, el MUFPP tiene un seguimiento tutorial personalizado en el cual se implican tanto el personal académico de la USAL, como los tutores externos que acompañan día a día este proceso y se dedican al completo al proyecto.  </w:t>
      </w:r>
    </w:p>
    <w:sectPr w:rsidR="004F79A0" w:rsidRPr="007B60E6" w:rsidSect="006B18C8">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5E3B" w:rsidRDefault="00005E3B" w:rsidP="004F79A0">
      <w:r>
        <w:separator/>
      </w:r>
    </w:p>
  </w:endnote>
  <w:endnote w:type="continuationSeparator" w:id="0">
    <w:p w:rsidR="00005E3B" w:rsidRDefault="00005E3B" w:rsidP="004F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5E3B" w:rsidRDefault="00005E3B" w:rsidP="004F79A0">
      <w:r>
        <w:separator/>
      </w:r>
    </w:p>
  </w:footnote>
  <w:footnote w:type="continuationSeparator" w:id="0">
    <w:p w:rsidR="00005E3B" w:rsidRDefault="00005E3B" w:rsidP="004F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79A0" w:rsidRDefault="004F79A0" w:rsidP="004F79A0">
    <w:pPr>
      <w:pStyle w:val="Encabezado"/>
      <w:jc w:val="right"/>
      <w:rPr>
        <w:sz w:val="16"/>
        <w:szCs w:val="16"/>
      </w:rPr>
    </w:pPr>
    <w:r w:rsidRPr="004F79A0">
      <w:rPr>
        <w:sz w:val="16"/>
        <w:szCs w:val="16"/>
      </w:rPr>
      <w:t xml:space="preserve">MÁSTER UNIVERSITARIO EN FORMACIÓN Y PERFECCIONAMIENTO DEL PROFESORADO </w:t>
    </w:r>
  </w:p>
  <w:p w:rsidR="004F79A0" w:rsidRPr="004F79A0" w:rsidRDefault="004F79A0" w:rsidP="004F79A0">
    <w:pPr>
      <w:pStyle w:val="Encabezado"/>
      <w:jc w:val="right"/>
      <w:rPr>
        <w:sz w:val="16"/>
        <w:szCs w:val="16"/>
      </w:rPr>
    </w:pPr>
    <w:r w:rsidRPr="004F79A0">
      <w:rPr>
        <w:sz w:val="16"/>
        <w:szCs w:val="16"/>
      </w:rPr>
      <w:t>Guía Académica 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A0"/>
    <w:rsid w:val="00005E3B"/>
    <w:rsid w:val="004F79A0"/>
    <w:rsid w:val="006B18C8"/>
    <w:rsid w:val="007B60E6"/>
    <w:rsid w:val="00AB18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9435388"/>
  <w15:chartTrackingRefBased/>
  <w15:docId w15:val="{D85226C0-055F-3941-8A1E-5CD6C246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79A0"/>
    <w:pPr>
      <w:tabs>
        <w:tab w:val="center" w:pos="4252"/>
        <w:tab w:val="right" w:pos="8504"/>
      </w:tabs>
    </w:pPr>
  </w:style>
  <w:style w:type="character" w:customStyle="1" w:styleId="EncabezadoCar">
    <w:name w:val="Encabezado Car"/>
    <w:basedOn w:val="Fuentedeprrafopredeter"/>
    <w:link w:val="Encabezado"/>
    <w:uiPriority w:val="99"/>
    <w:rsid w:val="004F79A0"/>
  </w:style>
  <w:style w:type="paragraph" w:styleId="Piedepgina">
    <w:name w:val="footer"/>
    <w:basedOn w:val="Normal"/>
    <w:link w:val="PiedepginaCar"/>
    <w:uiPriority w:val="99"/>
    <w:unhideWhenUsed/>
    <w:rsid w:val="004F79A0"/>
    <w:pPr>
      <w:tabs>
        <w:tab w:val="center" w:pos="4252"/>
        <w:tab w:val="right" w:pos="8504"/>
      </w:tabs>
    </w:pPr>
  </w:style>
  <w:style w:type="character" w:customStyle="1" w:styleId="PiedepginaCar">
    <w:name w:val="Pie de página Car"/>
    <w:basedOn w:val="Fuentedeprrafopredeter"/>
    <w:link w:val="Piedepgina"/>
    <w:uiPriority w:val="99"/>
    <w:rsid w:val="004F79A0"/>
  </w:style>
  <w:style w:type="table" w:styleId="Tablaconcuadrcula">
    <w:name w:val="Table Grid"/>
    <w:basedOn w:val="Tablanormal"/>
    <w:uiPriority w:val="39"/>
    <w:rsid w:val="007B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657</Words>
  <Characters>3619</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Morchón</dc:creator>
  <cp:keywords/>
  <dc:description/>
  <cp:lastModifiedBy>Rodrigo Morchón</cp:lastModifiedBy>
  <cp:revision>2</cp:revision>
  <dcterms:created xsi:type="dcterms:W3CDTF">2020-12-05T19:49:00Z</dcterms:created>
  <dcterms:modified xsi:type="dcterms:W3CDTF">2020-12-05T19:55:00Z</dcterms:modified>
</cp:coreProperties>
</file>